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270EBC"/>
    <w:p w:rsidR="00371605" w:rsidRDefault="00371605">
      <w:r>
        <w:rPr>
          <w:rFonts w:hint="eastAsia"/>
        </w:rPr>
        <w:t>■検査結果■</w:t>
      </w:r>
    </w:p>
    <w:p w:rsidR="00371605" w:rsidRDefault="00066BFA">
      <w:r>
        <w:rPr>
          <w:rFonts w:hint="eastAsia"/>
        </w:rPr>
        <w:t>平成２８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700640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700640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270EBC"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 w:rsidR="00270EBC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270EBC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270EBC" w:rsidP="00104006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9C674F" w:rsidRDefault="00066BFA" w:rsidP="00104006">
            <w:pPr>
              <w:jc w:val="center"/>
            </w:pPr>
            <w:r>
              <w:rPr>
                <w:rFonts w:hint="eastAsia"/>
              </w:rPr>
              <w:t>1</w:t>
            </w:r>
            <w:r w:rsidR="00270EBC">
              <w:rPr>
                <w:rFonts w:hint="eastAsia"/>
              </w:rPr>
              <w:t>2</w:t>
            </w:r>
          </w:p>
        </w:tc>
      </w:tr>
      <w:tr w:rsidR="009C674F" w:rsidTr="00700640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066BFA" w:rsidP="0010400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315587">
        <w:rPr>
          <w:rFonts w:hint="eastAsia"/>
        </w:rPr>
        <w:t>g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130AD6"/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03AB5"/>
    <w:rsid w:val="00015FF8"/>
    <w:rsid w:val="000424C7"/>
    <w:rsid w:val="00066BFA"/>
    <w:rsid w:val="0008297D"/>
    <w:rsid w:val="000E46A3"/>
    <w:rsid w:val="00104006"/>
    <w:rsid w:val="00130AD6"/>
    <w:rsid w:val="00137A2D"/>
    <w:rsid w:val="00146F63"/>
    <w:rsid w:val="00211D56"/>
    <w:rsid w:val="0026201F"/>
    <w:rsid w:val="00270EBC"/>
    <w:rsid w:val="00315587"/>
    <w:rsid w:val="0036288C"/>
    <w:rsid w:val="00371605"/>
    <w:rsid w:val="003A5E53"/>
    <w:rsid w:val="0041510E"/>
    <w:rsid w:val="00436CFA"/>
    <w:rsid w:val="004F4C95"/>
    <w:rsid w:val="00515A86"/>
    <w:rsid w:val="005A2C21"/>
    <w:rsid w:val="00656C23"/>
    <w:rsid w:val="00672555"/>
    <w:rsid w:val="0067683E"/>
    <w:rsid w:val="00700640"/>
    <w:rsid w:val="007423B3"/>
    <w:rsid w:val="00917F94"/>
    <w:rsid w:val="00953380"/>
    <w:rsid w:val="009779FD"/>
    <w:rsid w:val="009C674F"/>
    <w:rsid w:val="009E1499"/>
    <w:rsid w:val="00A23014"/>
    <w:rsid w:val="00AF190D"/>
    <w:rsid w:val="00B86B29"/>
    <w:rsid w:val="00BE1405"/>
    <w:rsid w:val="00CB6FD3"/>
    <w:rsid w:val="00D24657"/>
    <w:rsid w:val="00D54EE1"/>
    <w:rsid w:val="00D76654"/>
    <w:rsid w:val="00D93BE7"/>
    <w:rsid w:val="00DF68DA"/>
    <w:rsid w:val="00EB1209"/>
    <w:rsid w:val="00EE2A71"/>
    <w:rsid w:val="00F97908"/>
    <w:rsid w:val="00FE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2015-01-15T04:30:00Z</cp:lastPrinted>
  <dcterms:created xsi:type="dcterms:W3CDTF">2014-06-24T06:19:00Z</dcterms:created>
  <dcterms:modified xsi:type="dcterms:W3CDTF">2017-03-30T04:56:00Z</dcterms:modified>
</cp:coreProperties>
</file>